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CD5" w:rsidRDefault="004C0DAB" w:rsidP="00477CD5">
      <w:pPr>
        <w:pStyle w:val="Header"/>
        <w:tabs>
          <w:tab w:val="right" w:pos="9356"/>
        </w:tabs>
        <w:jc w:val="center"/>
      </w:pPr>
      <w:bookmarkStart w:id="0" w:name="_Toc327548004"/>
      <w:bookmarkStart w:id="1" w:name="_Toc327548204"/>
      <w:bookmarkStart w:id="2" w:name="_Toc330993687"/>
      <w:bookmarkStart w:id="3" w:name="_Toc74460299"/>
      <w:r>
        <w:rPr>
          <w:noProof/>
        </w:rPr>
        <w:drawing>
          <wp:inline distT="0" distB="0" distL="0" distR="0" wp14:anchorId="1E7547F2" wp14:editId="1455D619">
            <wp:extent cx="762000" cy="76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A34C8D" w:rsidP="00243007">
            <w:pPr>
              <w:pStyle w:val="TableText"/>
            </w:pPr>
            <w:r>
              <w:t xml:space="preserve">GTP Recovery Counter </w:t>
            </w:r>
            <w:r w:rsidR="008C1C88">
              <w:t>&amp; GSN node behaviour</w:t>
            </w:r>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AE7C34" w:rsidP="003E4579">
            <w:pPr>
              <w:pStyle w:val="TableText"/>
            </w:pPr>
            <w:r>
              <w:t>C</w:t>
            </w:r>
            <w:r w:rsidR="00243007">
              <w:t>onfidential</w:t>
            </w:r>
            <w:r>
              <w:t xml:space="preserve"> – Full, Rapporteur &amp; Associate members</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8C1C88" w:rsidTr="001463E5">
        <w:tblPrEx>
          <w:tblBorders>
            <w:insideH w:val="single" w:sz="4" w:space="0" w:color="auto"/>
            <w:insideV w:val="single" w:sz="4" w:space="0" w:color="auto"/>
          </w:tblBorders>
          <w:tblLook w:val="0000" w:firstRow="0" w:lastRow="0" w:firstColumn="0" w:lastColumn="0" w:noHBand="0" w:noVBand="0"/>
        </w:tblPrEx>
        <w:trPr>
          <w:tblHeader/>
        </w:trPr>
        <w:tc>
          <w:tcPr>
            <w:tcW w:w="3480" w:type="dxa"/>
            <w:vAlign w:val="center"/>
          </w:tcPr>
          <w:p w:rsidR="008C1C88" w:rsidRDefault="008C1C88" w:rsidP="004C0DAB">
            <w:pPr>
              <w:pStyle w:val="CSFieldInfo"/>
              <w:framePr w:wrap="auto" w:vAnchor="margin" w:hAnchor="text" w:yAlign="inline"/>
            </w:pPr>
            <w:r>
              <w:t>R</w:t>
            </w:r>
            <w:r w:rsidR="004C0DAB">
              <w:t>I</w:t>
            </w:r>
            <w:r>
              <w:t>FS#73</w:t>
            </w:r>
          </w:p>
        </w:tc>
        <w:tc>
          <w:tcPr>
            <w:tcW w:w="3228" w:type="dxa"/>
          </w:tcPr>
          <w:p w:rsidR="008C1C88" w:rsidRDefault="004C0DAB" w:rsidP="004C0DAB">
            <w:pPr>
              <w:pStyle w:val="TableText"/>
            </w:pPr>
            <w:r>
              <w:t xml:space="preserve">28 November </w:t>
            </w:r>
            <w:r w:rsidR="008C1C88">
              <w:t>2018</w:t>
            </w:r>
          </w:p>
        </w:tc>
        <w:tc>
          <w:tcPr>
            <w:tcW w:w="3008" w:type="dxa"/>
          </w:tcPr>
          <w:p w:rsidR="008C1C88" w:rsidRDefault="008C1C88" w:rsidP="008C1C88">
            <w:pPr>
              <w:pStyle w:val="TableText"/>
            </w:pPr>
            <w:r>
              <w:t xml:space="preserve">Conference Call </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06"/>
        <w:gridCol w:w="3156"/>
        <w:gridCol w:w="3154"/>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69239C" w:rsidP="00243007">
            <w:pPr>
              <w:pStyle w:val="TableText"/>
            </w:pPr>
            <w:r w:rsidRPr="0069239C">
              <w:t>RIFS Doc 73_02</w:t>
            </w:r>
          </w:p>
        </w:tc>
        <w:tc>
          <w:tcPr>
            <w:tcW w:w="3228" w:type="dxa"/>
          </w:tcPr>
          <w:p w:rsidR="00477CD5" w:rsidRDefault="008C1C88" w:rsidP="0069239C">
            <w:pPr>
              <w:pStyle w:val="TableText"/>
            </w:pPr>
            <w:r>
              <w:t>2</w:t>
            </w:r>
            <w:r w:rsidR="0069239C">
              <w:t>9</w:t>
            </w:r>
            <w:r w:rsidR="0069239C" w:rsidRPr="0069239C">
              <w:rPr>
                <w:vertAlign w:val="superscript"/>
              </w:rPr>
              <w:t>th</w:t>
            </w:r>
            <w:r w:rsidR="0069239C">
              <w:t xml:space="preserve"> November</w:t>
            </w:r>
            <w:r>
              <w:t xml:space="preserve"> 2018</w:t>
            </w:r>
          </w:p>
        </w:tc>
        <w:tc>
          <w:tcPr>
            <w:tcW w:w="3008" w:type="dxa"/>
          </w:tcPr>
          <w:p w:rsidR="00477CD5" w:rsidRDefault="008C1C88" w:rsidP="003E4579">
            <w:pPr>
              <w:pStyle w:val="TableText"/>
            </w:pPr>
            <w:r>
              <w:t>Jerem</w:t>
            </w:r>
            <w:r w:rsidR="002E4ABC">
              <w:t>y Norris, Evolved Intellligence</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8C1C88"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8C1C88" w:rsidRDefault="004C0DAB" w:rsidP="008C1C88">
            <w:pPr>
              <w:pStyle w:val="TableText"/>
            </w:pPr>
            <w:r>
              <w:t>GSMA Roaming and Interconnect Fraud and Security (RIFS) subgroup</w:t>
            </w:r>
          </w:p>
        </w:tc>
        <w:tc>
          <w:tcPr>
            <w:tcW w:w="3228" w:type="dxa"/>
          </w:tcPr>
          <w:p w:rsidR="008C1C88" w:rsidRDefault="004C0DAB" w:rsidP="008C1C88">
            <w:pPr>
              <w:pStyle w:val="TableText"/>
            </w:pPr>
            <w:r>
              <w:t>-</w:t>
            </w:r>
            <w:bookmarkStart w:id="4" w:name="_GoBack"/>
            <w:bookmarkEnd w:id="4"/>
          </w:p>
        </w:tc>
        <w:tc>
          <w:tcPr>
            <w:tcW w:w="3008" w:type="dxa"/>
          </w:tcPr>
          <w:p w:rsidR="008C1C88" w:rsidRPr="002E4ABC" w:rsidRDefault="00F21006" w:rsidP="002E4ABC">
            <w:pPr>
              <w:pStyle w:val="Default"/>
              <w:rPr>
                <w:sz w:val="20"/>
              </w:rPr>
            </w:pPr>
            <w:hyperlink r:id="rId12" w:history="1">
              <w:r w:rsidRPr="00233AE2">
                <w:rPr>
                  <w:rStyle w:val="Hyperlink"/>
                  <w:rFonts w:eastAsia="MS Mincho"/>
                  <w:i/>
                  <w:lang w:eastAsia="ja-JP"/>
                </w:rPr>
                <w:t>GSMALiaisons@gsma.com</w:t>
              </w:r>
            </w:hyperlink>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831B27" w:rsidTr="00831B27">
        <w:trPr>
          <w:trHeight w:val="390"/>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831B27" w:rsidRDefault="00831B27" w:rsidP="00831B27">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831B27" w:rsidRPr="002E4ABC" w:rsidRDefault="00831B27" w:rsidP="00274FB8">
            <w:pPr>
              <w:pStyle w:val="Default"/>
              <w:rPr>
                <w:sz w:val="20"/>
              </w:rPr>
            </w:pPr>
            <w:r>
              <w:rPr>
                <w:sz w:val="20"/>
                <w:szCs w:val="20"/>
              </w:rPr>
              <w:t xml:space="preserve">Cc: </w:t>
            </w:r>
            <w:r w:rsidR="00274FB8">
              <w:rPr>
                <w:sz w:val="20"/>
                <w:szCs w:val="20"/>
              </w:rPr>
              <w:t xml:space="preserve">GSMA </w:t>
            </w:r>
            <w:r>
              <w:rPr>
                <w:sz w:val="20"/>
                <w:szCs w:val="20"/>
              </w:rPr>
              <w:t>PACKET</w:t>
            </w:r>
          </w:p>
        </w:tc>
      </w:tr>
      <w:tr w:rsidR="00831B27" w:rsidTr="00831B2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831B27" w:rsidRDefault="00831B27" w:rsidP="00831B27">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rsidR="00831B27" w:rsidRPr="00831B27" w:rsidRDefault="00831B27" w:rsidP="00831B27">
            <w:pPr>
              <w:pStyle w:val="Default"/>
              <w:rPr>
                <w:sz w:val="20"/>
              </w:rPr>
            </w:pPr>
            <w:r w:rsidRPr="00831B27">
              <w:rPr>
                <w:sz w:val="20"/>
              </w:rPr>
              <w:t>To: 3GPP CT4</w:t>
            </w:r>
            <w:r w:rsidR="00C23FD9">
              <w:rPr>
                <w:sz w:val="20"/>
              </w:rPr>
              <w:t xml:space="preserve"> , </w:t>
            </w:r>
            <w:r w:rsidR="00C23FD9" w:rsidRPr="00831B27">
              <w:rPr>
                <w:sz w:val="20"/>
              </w:rPr>
              <w:t>3GPP SA3</w:t>
            </w:r>
          </w:p>
          <w:p w:rsidR="00831B27" w:rsidRPr="002E4ABC" w:rsidRDefault="00831B27" w:rsidP="00831B27">
            <w:pPr>
              <w:pStyle w:val="Default"/>
              <w:rPr>
                <w:sz w:val="20"/>
              </w:rPr>
            </w:pPr>
            <w:r w:rsidRPr="00831B27">
              <w:rPr>
                <w:sz w:val="20"/>
              </w:rPr>
              <w:t xml:space="preserve">Cc: 3GPP SA1, 3GPP CT3 </w:t>
            </w:r>
          </w:p>
        </w:tc>
      </w:tr>
    </w:tbl>
    <w:p w:rsidR="00E21141" w:rsidRDefault="00E21141" w:rsidP="003E4579">
      <w:pPr>
        <w:pStyle w:val="NormalParagraph"/>
      </w:pPr>
    </w:p>
    <w:p w:rsidR="00477CD5" w:rsidRDefault="00477CD5" w:rsidP="003E4579">
      <w:pPr>
        <w:pStyle w:val="NormalParagraph"/>
      </w:pPr>
    </w:p>
    <w:p w:rsidR="00944378" w:rsidRDefault="00E21141" w:rsidP="00C21179">
      <w:pPr>
        <w:pStyle w:val="Heading1"/>
      </w:pPr>
      <w:r>
        <w:br w:type="page"/>
      </w:r>
      <w:bookmarkEnd w:id="0"/>
      <w:bookmarkEnd w:id="1"/>
      <w:bookmarkEnd w:id="2"/>
      <w:r w:rsidR="00737C33">
        <w:lastRenderedPageBreak/>
        <w:t>Potential risk of denial of service attack</w:t>
      </w:r>
    </w:p>
    <w:p w:rsidR="00B90FCE" w:rsidRDefault="00B90FCE" w:rsidP="00B90FCE">
      <w:pPr>
        <w:pStyle w:val="NormalParagraph"/>
        <w:rPr>
          <w:lang w:eastAsia="en-US" w:bidi="bn-BD"/>
        </w:rPr>
      </w:pPr>
      <w:r>
        <w:rPr>
          <w:lang w:eastAsia="en-US" w:bidi="bn-BD"/>
        </w:rPr>
        <w:t xml:space="preserve">During the </w:t>
      </w:r>
      <w:r w:rsidR="00274FB8">
        <w:rPr>
          <w:lang w:eastAsia="en-US" w:bidi="bn-BD"/>
        </w:rPr>
        <w:t xml:space="preserve">development of </w:t>
      </w:r>
      <w:r w:rsidR="0096263C">
        <w:rPr>
          <w:lang w:eastAsia="en-US" w:bidi="bn-BD"/>
        </w:rPr>
        <w:t xml:space="preserve">of GTP </w:t>
      </w:r>
      <w:r w:rsidR="00274FB8">
        <w:rPr>
          <w:lang w:eastAsia="en-US" w:bidi="bn-BD"/>
        </w:rPr>
        <w:t>security recommendations for GSMA members t</w:t>
      </w:r>
      <w:r w:rsidR="0096263C">
        <w:rPr>
          <w:lang w:eastAsia="en-US" w:bidi="bn-BD"/>
        </w:rPr>
        <w:t xml:space="preserve">he </w:t>
      </w:r>
      <w:r w:rsidR="00274FB8">
        <w:rPr>
          <w:lang w:eastAsia="en-US" w:bidi="bn-BD"/>
        </w:rPr>
        <w:t xml:space="preserve">GSMA Roaming and Interconnect Fraud and Security (RIFS) </w:t>
      </w:r>
      <w:r w:rsidR="0096263C">
        <w:rPr>
          <w:lang w:eastAsia="en-US" w:bidi="bn-BD"/>
        </w:rPr>
        <w:t xml:space="preserve">group has identified a possible attack that can result in a denial of service to subscribers. The attack is </w:t>
      </w:r>
      <w:r w:rsidR="00122968">
        <w:rPr>
          <w:lang w:eastAsia="en-US" w:bidi="bn-BD"/>
        </w:rPr>
        <w:t>with respect to the GTP recovery counter</w:t>
      </w:r>
      <w:r w:rsidR="000248AC">
        <w:rPr>
          <w:lang w:eastAsia="en-US" w:bidi="bn-BD"/>
        </w:rPr>
        <w:t>, that</w:t>
      </w:r>
      <w:r w:rsidR="00122968">
        <w:rPr>
          <w:lang w:eastAsia="en-US" w:bidi="bn-BD"/>
        </w:rPr>
        <w:t xml:space="preserve"> can be manipulated in such a way that can result in a denial of service to subscribers. The attack </w:t>
      </w:r>
      <w:r w:rsidR="00B260AE">
        <w:rPr>
          <w:lang w:eastAsia="en-US" w:bidi="bn-BD"/>
        </w:rPr>
        <w:t xml:space="preserve">type </w:t>
      </w:r>
      <w:r w:rsidR="00122968">
        <w:rPr>
          <w:lang w:eastAsia="en-US" w:bidi="bn-BD"/>
        </w:rPr>
        <w:t xml:space="preserve">is described in </w:t>
      </w:r>
      <w:r w:rsidR="0096263C">
        <w:rPr>
          <w:lang w:eastAsia="en-US" w:bidi="bn-BD"/>
        </w:rPr>
        <w:t>the following table:</w:t>
      </w:r>
    </w:p>
    <w:tbl>
      <w:tblPr>
        <w:tblStyle w:val="TableGrid"/>
        <w:tblW w:w="5000" w:type="pct"/>
        <w:tblLook w:val="04A0" w:firstRow="1" w:lastRow="0" w:firstColumn="1" w:lastColumn="0" w:noHBand="0" w:noVBand="1"/>
      </w:tblPr>
      <w:tblGrid>
        <w:gridCol w:w="1600"/>
        <w:gridCol w:w="2164"/>
        <w:gridCol w:w="1050"/>
        <w:gridCol w:w="1560"/>
        <w:gridCol w:w="2642"/>
      </w:tblGrid>
      <w:tr w:rsidR="00492071" w:rsidRPr="00492071" w:rsidTr="00274FB8">
        <w:trPr>
          <w:tblHeader/>
        </w:trPr>
        <w:tc>
          <w:tcPr>
            <w:tcW w:w="887" w:type="pct"/>
            <w:shd w:val="clear" w:color="auto" w:fill="DE002B"/>
          </w:tcPr>
          <w:p w:rsidR="00492071" w:rsidRPr="00492071" w:rsidRDefault="00492071" w:rsidP="00492071">
            <w:pPr>
              <w:keepNext/>
              <w:spacing w:before="60" w:line="276" w:lineRule="auto"/>
              <w:jc w:val="left"/>
              <w:rPr>
                <w:rFonts w:cs="Arial"/>
                <w:b/>
                <w:color w:val="FFFFFF"/>
                <w:szCs w:val="22"/>
                <w:lang w:val="en-US" w:eastAsia="en-GB" w:bidi="ar-SA"/>
              </w:rPr>
            </w:pPr>
            <w:r w:rsidRPr="00492071">
              <w:rPr>
                <w:rFonts w:cs="Arial"/>
                <w:b/>
                <w:color w:val="FFFFFF"/>
                <w:szCs w:val="22"/>
                <w:lang w:val="en-US" w:eastAsia="en-GB" w:bidi="ar-SA"/>
              </w:rPr>
              <w:t>Attack</w:t>
            </w:r>
          </w:p>
        </w:tc>
        <w:tc>
          <w:tcPr>
            <w:tcW w:w="1200" w:type="pct"/>
            <w:shd w:val="clear" w:color="auto" w:fill="DE002B"/>
          </w:tcPr>
          <w:p w:rsidR="00492071" w:rsidRPr="00492071" w:rsidRDefault="00492071" w:rsidP="00492071">
            <w:pPr>
              <w:keepNext/>
              <w:spacing w:before="60" w:line="276" w:lineRule="auto"/>
              <w:jc w:val="left"/>
              <w:rPr>
                <w:rFonts w:cs="Arial"/>
                <w:b/>
                <w:color w:val="FFFFFF"/>
                <w:szCs w:val="22"/>
                <w:lang w:val="en-US" w:eastAsia="en-GB" w:bidi="ar-SA"/>
              </w:rPr>
            </w:pPr>
            <w:r w:rsidRPr="00492071">
              <w:rPr>
                <w:rFonts w:cs="Arial"/>
                <w:b/>
                <w:color w:val="FFFFFF"/>
                <w:szCs w:val="22"/>
                <w:lang w:val="en-US" w:eastAsia="en-GB" w:bidi="ar-SA"/>
              </w:rPr>
              <w:t>Method</w:t>
            </w:r>
          </w:p>
        </w:tc>
        <w:tc>
          <w:tcPr>
            <w:tcW w:w="582" w:type="pct"/>
            <w:shd w:val="clear" w:color="auto" w:fill="DE002B"/>
          </w:tcPr>
          <w:p w:rsidR="00492071" w:rsidRPr="00492071" w:rsidRDefault="00492071" w:rsidP="00492071">
            <w:pPr>
              <w:keepNext/>
              <w:spacing w:before="60" w:line="276" w:lineRule="auto"/>
              <w:jc w:val="left"/>
              <w:rPr>
                <w:rFonts w:cs="Arial"/>
                <w:b/>
                <w:color w:val="FFFFFF"/>
                <w:szCs w:val="22"/>
                <w:lang w:val="en-US" w:eastAsia="en-GB" w:bidi="ar-SA"/>
              </w:rPr>
            </w:pPr>
            <w:r w:rsidRPr="00492071">
              <w:rPr>
                <w:rFonts w:cs="Arial"/>
                <w:b/>
                <w:color w:val="FFFFFF"/>
                <w:szCs w:val="22"/>
                <w:lang w:val="en-US" w:eastAsia="en-GB" w:bidi="ar-SA"/>
              </w:rPr>
              <w:t>Attack Type</w:t>
            </w:r>
          </w:p>
        </w:tc>
        <w:tc>
          <w:tcPr>
            <w:tcW w:w="865" w:type="pct"/>
            <w:shd w:val="clear" w:color="auto" w:fill="DE002B"/>
          </w:tcPr>
          <w:p w:rsidR="00492071" w:rsidRPr="00492071" w:rsidRDefault="00492071" w:rsidP="00492071">
            <w:pPr>
              <w:keepNext/>
              <w:spacing w:before="60" w:line="276" w:lineRule="auto"/>
              <w:jc w:val="center"/>
              <w:rPr>
                <w:rFonts w:cs="Arial"/>
                <w:b/>
                <w:color w:val="FFFFFF"/>
                <w:szCs w:val="22"/>
                <w:lang w:val="en-US" w:eastAsia="en-GB" w:bidi="ar-SA"/>
              </w:rPr>
            </w:pPr>
            <w:r w:rsidRPr="00492071">
              <w:rPr>
                <w:rFonts w:cs="Arial"/>
                <w:b/>
                <w:color w:val="FFFFFF"/>
                <w:szCs w:val="22"/>
                <w:lang w:val="en-US" w:eastAsia="en-GB" w:bidi="ar-SA"/>
              </w:rPr>
              <w:t>Attack Pre-conditions</w:t>
            </w:r>
          </w:p>
        </w:tc>
        <w:tc>
          <w:tcPr>
            <w:tcW w:w="1465" w:type="pct"/>
            <w:shd w:val="clear" w:color="auto" w:fill="DE002B"/>
          </w:tcPr>
          <w:p w:rsidR="00492071" w:rsidRPr="00492071" w:rsidRDefault="00492071" w:rsidP="00492071">
            <w:pPr>
              <w:keepNext/>
              <w:spacing w:before="60" w:line="276" w:lineRule="auto"/>
              <w:jc w:val="center"/>
              <w:rPr>
                <w:rFonts w:cs="Arial"/>
                <w:b/>
                <w:color w:val="FFFFFF"/>
                <w:szCs w:val="22"/>
                <w:lang w:val="en-US" w:eastAsia="en-GB" w:bidi="ar-SA"/>
              </w:rPr>
            </w:pPr>
            <w:r w:rsidRPr="00492071">
              <w:rPr>
                <w:rFonts w:cs="Arial"/>
                <w:b/>
                <w:color w:val="FFFFFF"/>
                <w:szCs w:val="22"/>
                <w:lang w:val="en-US" w:eastAsia="en-GB" w:bidi="ar-SA"/>
              </w:rPr>
              <w:t>Mitigation</w:t>
            </w:r>
          </w:p>
        </w:tc>
      </w:tr>
      <w:tr w:rsidR="00492071" w:rsidRPr="00492071" w:rsidTr="00274FB8">
        <w:tc>
          <w:tcPr>
            <w:tcW w:w="887" w:type="pct"/>
            <w:vAlign w:val="center"/>
          </w:tcPr>
          <w:p w:rsidR="00492071" w:rsidRPr="00492071" w:rsidRDefault="00492071" w:rsidP="00274FB8">
            <w:pPr>
              <w:spacing w:before="40" w:after="40" w:line="276" w:lineRule="auto"/>
              <w:jc w:val="left"/>
              <w:rPr>
                <w:b/>
                <w:sz w:val="20"/>
                <w:szCs w:val="22"/>
                <w:lang w:eastAsia="de-DE" w:bidi="ar-SA"/>
              </w:rPr>
            </w:pPr>
            <w:bookmarkStart w:id="5" w:name="_Hlk528571209"/>
            <w:r w:rsidRPr="00492071">
              <w:rPr>
                <w:b/>
                <w:sz w:val="20"/>
                <w:szCs w:val="22"/>
                <w:lang w:eastAsia="de-DE" w:bidi="ar-SA"/>
              </w:rPr>
              <w:t>Denial of service on all subscribers on the same SGSN/SGW</w:t>
            </w:r>
          </w:p>
        </w:tc>
        <w:tc>
          <w:tcPr>
            <w:tcW w:w="1200" w:type="pct"/>
            <w:vAlign w:val="center"/>
          </w:tcPr>
          <w:p w:rsidR="00492071" w:rsidRPr="00492071" w:rsidRDefault="00492071" w:rsidP="00274FB8">
            <w:pPr>
              <w:spacing w:before="40" w:after="40" w:line="276" w:lineRule="auto"/>
              <w:jc w:val="left"/>
              <w:rPr>
                <w:sz w:val="20"/>
                <w:szCs w:val="22"/>
                <w:lang w:eastAsia="de-DE" w:bidi="ar-SA"/>
              </w:rPr>
            </w:pPr>
            <w:r w:rsidRPr="00492071">
              <w:rPr>
                <w:sz w:val="20"/>
                <w:szCs w:val="22"/>
                <w:lang w:val="en-US" w:eastAsia="de-DE" w:bidi="ar-SA"/>
              </w:rPr>
              <w:t>An attacker can spoof any GTP-C message (e.g. Echo response) with increased Restart Counter and send it to the target node. The target node, since the counter has been increased, assumes a restart of the sending node and deletes all context assigned to this spoofed IP address.</w:t>
            </w:r>
          </w:p>
        </w:tc>
        <w:tc>
          <w:tcPr>
            <w:tcW w:w="582" w:type="pct"/>
            <w:vAlign w:val="center"/>
          </w:tcPr>
          <w:p w:rsidR="00492071" w:rsidRPr="00492071" w:rsidRDefault="00492071" w:rsidP="00274FB8">
            <w:pPr>
              <w:spacing w:before="40" w:after="40" w:line="276" w:lineRule="auto"/>
              <w:jc w:val="left"/>
              <w:rPr>
                <w:sz w:val="20"/>
                <w:szCs w:val="22"/>
                <w:lang w:eastAsia="de-DE" w:bidi="ar-SA"/>
              </w:rPr>
            </w:pPr>
            <w:r w:rsidRPr="00492071">
              <w:rPr>
                <w:sz w:val="20"/>
                <w:szCs w:val="22"/>
                <w:lang w:eastAsia="de-DE" w:bidi="ar-SA"/>
              </w:rPr>
              <w:t>Actively send malicious message</w:t>
            </w:r>
          </w:p>
        </w:tc>
        <w:tc>
          <w:tcPr>
            <w:tcW w:w="865" w:type="pct"/>
            <w:vAlign w:val="center"/>
          </w:tcPr>
          <w:p w:rsidR="00492071" w:rsidRPr="00492071" w:rsidRDefault="00492071" w:rsidP="00274FB8">
            <w:pPr>
              <w:spacing w:before="40" w:after="40" w:line="276" w:lineRule="auto"/>
              <w:jc w:val="left"/>
              <w:rPr>
                <w:sz w:val="20"/>
                <w:szCs w:val="22"/>
                <w:lang w:eastAsia="de-DE" w:bidi="ar-SA"/>
              </w:rPr>
            </w:pPr>
            <w:r w:rsidRPr="00492071">
              <w:rPr>
                <w:sz w:val="20"/>
                <w:szCs w:val="22"/>
                <w:lang w:eastAsia="de-DE" w:bidi="ar-SA"/>
              </w:rPr>
              <w:t>Target node IP reachability (e.g. access to the GRX/IPX, Internet exposure)</w:t>
            </w:r>
          </w:p>
        </w:tc>
        <w:tc>
          <w:tcPr>
            <w:tcW w:w="1465" w:type="pct"/>
            <w:vAlign w:val="center"/>
          </w:tcPr>
          <w:p w:rsidR="00492071" w:rsidRPr="00492071" w:rsidRDefault="00492071" w:rsidP="00274FB8">
            <w:pPr>
              <w:spacing w:before="40" w:after="40" w:line="276" w:lineRule="auto"/>
              <w:jc w:val="left"/>
              <w:rPr>
                <w:sz w:val="20"/>
                <w:szCs w:val="22"/>
                <w:lang w:eastAsia="de-DE" w:bidi="ar-SA"/>
              </w:rPr>
            </w:pPr>
            <w:r w:rsidRPr="00492071">
              <w:rPr>
                <w:sz w:val="20"/>
                <w:szCs w:val="22"/>
                <w:lang w:eastAsia="de-DE" w:bidi="ar-SA"/>
              </w:rPr>
              <w:t>GSN nodes should not strictly follow this 3GPP functionality and thus not delete all contexts after restart counter indication to reduce the impact. Employ anti spoofing on the IP firewall, at least to protect spoofing of internal IPs and other explicitly not allowed IP addresses.</w:t>
            </w:r>
          </w:p>
          <w:p w:rsidR="00492071" w:rsidRPr="00492071" w:rsidRDefault="00492071" w:rsidP="00274FB8">
            <w:pPr>
              <w:spacing w:before="40" w:after="40" w:line="276" w:lineRule="auto"/>
              <w:jc w:val="left"/>
              <w:rPr>
                <w:sz w:val="20"/>
                <w:szCs w:val="22"/>
                <w:lang w:eastAsia="de-DE" w:bidi="ar-SA"/>
              </w:rPr>
            </w:pPr>
            <w:r w:rsidRPr="00492071">
              <w:rPr>
                <w:sz w:val="20"/>
                <w:szCs w:val="22"/>
                <w:lang w:eastAsia="de-DE" w:bidi="ar-SA"/>
              </w:rPr>
              <w:t>Ensure the recovery counter is sequential and monitor counter values on GTP-C messages.</w:t>
            </w:r>
          </w:p>
        </w:tc>
      </w:tr>
      <w:bookmarkEnd w:id="5"/>
    </w:tbl>
    <w:p w:rsidR="0096263C" w:rsidRDefault="0096263C" w:rsidP="00B90FCE">
      <w:pPr>
        <w:pStyle w:val="NormalParagraph"/>
        <w:rPr>
          <w:lang w:eastAsia="en-US" w:bidi="bn-BD"/>
        </w:rPr>
      </w:pPr>
    </w:p>
    <w:p w:rsidR="00FA4AFA" w:rsidRDefault="008C477F" w:rsidP="00B90FCE">
      <w:pPr>
        <w:pStyle w:val="NormalParagraph"/>
        <w:rPr>
          <w:lang w:eastAsia="en-US" w:bidi="bn-BD"/>
        </w:rPr>
      </w:pPr>
      <w:r>
        <w:rPr>
          <w:lang w:eastAsia="en-US" w:bidi="bn-BD"/>
        </w:rPr>
        <w:t xml:space="preserve">RIFS </w:t>
      </w:r>
      <w:r w:rsidR="00274FB8">
        <w:rPr>
          <w:lang w:eastAsia="en-US" w:bidi="bn-BD"/>
        </w:rPr>
        <w:t xml:space="preserve">plans to </w:t>
      </w:r>
      <w:r>
        <w:rPr>
          <w:lang w:eastAsia="en-US" w:bidi="bn-BD"/>
        </w:rPr>
        <w:t>highlight this attack type and the associated risks</w:t>
      </w:r>
      <w:r w:rsidR="00274FB8">
        <w:rPr>
          <w:lang w:eastAsia="en-US" w:bidi="bn-BD"/>
        </w:rPr>
        <w:t xml:space="preserve"> to GSMA members</w:t>
      </w:r>
      <w:r w:rsidR="00951C82">
        <w:rPr>
          <w:lang w:eastAsia="en-US" w:bidi="bn-BD"/>
        </w:rPr>
        <w:t>.</w:t>
      </w:r>
      <w:r w:rsidR="00274FB8">
        <w:rPr>
          <w:lang w:eastAsia="en-US" w:bidi="bn-BD"/>
        </w:rPr>
        <w:t xml:space="preserve"> </w:t>
      </w:r>
      <w:r w:rsidR="00951C82">
        <w:rPr>
          <w:lang w:eastAsia="en-US" w:bidi="bn-BD"/>
        </w:rPr>
        <w:t xml:space="preserve">This </w:t>
      </w:r>
      <w:r w:rsidR="00274FB8">
        <w:rPr>
          <w:lang w:eastAsia="en-US" w:bidi="bn-BD"/>
        </w:rPr>
        <w:t xml:space="preserve">attack </w:t>
      </w:r>
      <w:r w:rsidR="00951C82">
        <w:rPr>
          <w:lang w:eastAsia="en-US" w:bidi="bn-BD"/>
        </w:rPr>
        <w:t xml:space="preserve">is </w:t>
      </w:r>
      <w:r w:rsidR="00274FB8">
        <w:rPr>
          <w:lang w:eastAsia="en-US" w:bidi="bn-BD"/>
        </w:rPr>
        <w:t xml:space="preserve">possible </w:t>
      </w:r>
      <w:r w:rsidR="00951C82">
        <w:rPr>
          <w:lang w:eastAsia="en-US" w:bidi="bn-BD"/>
        </w:rPr>
        <w:t xml:space="preserve">because within the 3GPP specification TS </w:t>
      </w:r>
      <w:r w:rsidR="00DD7477">
        <w:rPr>
          <w:lang w:eastAsia="en-US" w:bidi="bn-BD"/>
        </w:rPr>
        <w:t>23.007</w:t>
      </w:r>
      <w:r w:rsidR="00951C82">
        <w:rPr>
          <w:lang w:eastAsia="en-US" w:bidi="bn-BD"/>
        </w:rPr>
        <w:t xml:space="preserve"> s</w:t>
      </w:r>
      <w:r>
        <w:rPr>
          <w:lang w:eastAsia="en-US" w:bidi="bn-BD"/>
        </w:rPr>
        <w:t xml:space="preserve">ection </w:t>
      </w:r>
      <w:r w:rsidRPr="00951C82">
        <w:rPr>
          <w:b/>
          <w:lang w:eastAsia="en-US" w:bidi="bn-BD"/>
        </w:rPr>
        <w:t>10.1 Restart of the GGSN,</w:t>
      </w:r>
      <w:r>
        <w:rPr>
          <w:lang w:eastAsia="en-US" w:bidi="bn-BD"/>
        </w:rPr>
        <w:t xml:space="preserve"> </w:t>
      </w:r>
      <w:r w:rsidR="00951C82">
        <w:rPr>
          <w:lang w:eastAsia="en-US" w:bidi="bn-BD"/>
        </w:rPr>
        <w:t xml:space="preserve">when a restart condition is detected, then all UE context(s) are deleted, </w:t>
      </w:r>
      <w:r w:rsidR="00274FB8">
        <w:rPr>
          <w:lang w:eastAsia="en-US" w:bidi="bn-BD"/>
        </w:rPr>
        <w:t xml:space="preserve">causing </w:t>
      </w:r>
      <w:r w:rsidR="00951C82">
        <w:rPr>
          <w:lang w:eastAsia="en-US" w:bidi="bn-BD"/>
        </w:rPr>
        <w:t>the associated denial of service.</w:t>
      </w:r>
      <w:r w:rsidR="00FA4AFA">
        <w:rPr>
          <w:lang w:eastAsia="en-US" w:bidi="bn-BD"/>
        </w:rPr>
        <w:t xml:space="preserve"> </w:t>
      </w:r>
    </w:p>
    <w:p w:rsidR="00951C82" w:rsidRPr="00B90FCE" w:rsidRDefault="00FA4AFA" w:rsidP="00B90FCE">
      <w:pPr>
        <w:pStyle w:val="NormalParagraph"/>
        <w:rPr>
          <w:lang w:eastAsia="en-US" w:bidi="bn-BD"/>
        </w:rPr>
      </w:pPr>
      <w:r>
        <w:rPr>
          <w:lang w:eastAsia="en-US" w:bidi="bn-BD"/>
        </w:rPr>
        <w:t xml:space="preserve">RIFS </w:t>
      </w:r>
      <w:r w:rsidR="00951C82">
        <w:rPr>
          <w:lang w:eastAsia="en-US" w:bidi="bn-BD"/>
        </w:rPr>
        <w:t xml:space="preserve">also </w:t>
      </w:r>
      <w:r w:rsidR="00274FB8">
        <w:rPr>
          <w:lang w:eastAsia="en-US" w:bidi="bn-BD"/>
        </w:rPr>
        <w:t xml:space="preserve">plans </w:t>
      </w:r>
      <w:r w:rsidR="00951C82">
        <w:rPr>
          <w:lang w:eastAsia="en-US" w:bidi="bn-BD"/>
        </w:rPr>
        <w:t xml:space="preserve">to highlight </w:t>
      </w:r>
      <w:r w:rsidR="00274FB8">
        <w:rPr>
          <w:lang w:eastAsia="en-US" w:bidi="bn-BD"/>
        </w:rPr>
        <w:t xml:space="preserve">to its members </w:t>
      </w:r>
      <w:r w:rsidR="00951C82">
        <w:rPr>
          <w:lang w:eastAsia="en-US" w:bidi="bn-BD"/>
        </w:rPr>
        <w:t xml:space="preserve">that the recommended mitigation </w:t>
      </w:r>
      <w:r w:rsidR="00274FB8">
        <w:rPr>
          <w:lang w:eastAsia="en-US" w:bidi="bn-BD"/>
        </w:rPr>
        <w:t xml:space="preserve">for the attack is to </w:t>
      </w:r>
      <w:r w:rsidR="008948FB">
        <w:rPr>
          <w:lang w:eastAsia="en-US" w:bidi="bn-BD"/>
        </w:rPr>
        <w:t>not delet</w:t>
      </w:r>
      <w:r w:rsidR="00274FB8">
        <w:rPr>
          <w:lang w:eastAsia="en-US" w:bidi="bn-BD"/>
        </w:rPr>
        <w:t>e</w:t>
      </w:r>
      <w:r w:rsidR="008948FB">
        <w:rPr>
          <w:lang w:eastAsia="en-US" w:bidi="bn-BD"/>
        </w:rPr>
        <w:t xml:space="preserve"> all context(s)</w:t>
      </w:r>
      <w:r w:rsidR="00274FB8">
        <w:rPr>
          <w:lang w:eastAsia="en-US" w:bidi="bn-BD"/>
        </w:rPr>
        <w:t>.</w:t>
      </w:r>
      <w:r w:rsidR="008948FB">
        <w:rPr>
          <w:lang w:eastAsia="en-US" w:bidi="bn-BD"/>
        </w:rPr>
        <w:t xml:space="preserve"> </w:t>
      </w:r>
      <w:r w:rsidR="00274FB8">
        <w:rPr>
          <w:lang w:eastAsia="en-US" w:bidi="bn-BD"/>
        </w:rPr>
        <w:t xml:space="preserve">However, this </w:t>
      </w:r>
      <w:r w:rsidR="00951C82">
        <w:rPr>
          <w:lang w:eastAsia="en-US" w:bidi="bn-BD"/>
        </w:rPr>
        <w:t xml:space="preserve">contradicts the behaviour defined in </w:t>
      </w:r>
      <w:r>
        <w:rPr>
          <w:lang w:eastAsia="en-US" w:bidi="bn-BD"/>
        </w:rPr>
        <w:t xml:space="preserve">TS </w:t>
      </w:r>
      <w:r w:rsidR="00DD7477">
        <w:rPr>
          <w:lang w:eastAsia="en-US" w:bidi="bn-BD"/>
        </w:rPr>
        <w:t>23.007</w:t>
      </w:r>
      <w:r w:rsidR="00ED24CD">
        <w:rPr>
          <w:lang w:eastAsia="en-US" w:bidi="bn-BD"/>
        </w:rPr>
        <w:t>.</w:t>
      </w:r>
    </w:p>
    <w:p w:rsidR="00944378" w:rsidRPr="004757A4" w:rsidRDefault="00737C33" w:rsidP="00B90FCE">
      <w:pPr>
        <w:pStyle w:val="Heading1"/>
      </w:pPr>
      <w:r>
        <w:t>Action Required</w:t>
      </w:r>
    </w:p>
    <w:p w:rsidR="00FA4AFA" w:rsidRDefault="00FA4AFA" w:rsidP="00E57461">
      <w:pPr>
        <w:pStyle w:val="NormalParagraph"/>
      </w:pPr>
      <w:bookmarkStart w:id="6" w:name="_Toc437780036"/>
      <w:bookmarkStart w:id="7" w:name="_Toc51656806"/>
      <w:bookmarkStart w:id="8" w:name="_Toc74460304"/>
      <w:bookmarkEnd w:id="3"/>
      <w:r>
        <w:t xml:space="preserve">GSMA RIFS </w:t>
      </w:r>
      <w:r w:rsidR="008948FB">
        <w:t xml:space="preserve">would like to ask the 3GPP CT4 group to consider the attack and </w:t>
      </w:r>
      <w:r w:rsidR="00274FB8">
        <w:t xml:space="preserve">provide its view </w:t>
      </w:r>
      <w:r w:rsidR="008948FB">
        <w:t xml:space="preserve">on the </w:t>
      </w:r>
      <w:r w:rsidR="00274FB8">
        <w:t xml:space="preserve">draft </w:t>
      </w:r>
      <w:r w:rsidR="008948FB">
        <w:t>mitigation</w:t>
      </w:r>
      <w:r w:rsidR="00A419CF">
        <w:t xml:space="preserve"> advi</w:t>
      </w:r>
      <w:r w:rsidR="00274FB8">
        <w:t>c</w:t>
      </w:r>
      <w:r w:rsidR="00A419CF">
        <w:t>e in the above table</w:t>
      </w:r>
      <w:r w:rsidR="00ED24CD">
        <w:t xml:space="preserve">. </w:t>
      </w:r>
      <w:r w:rsidR="008948FB">
        <w:t xml:space="preserve"> </w:t>
      </w:r>
    </w:p>
    <w:p w:rsidR="00274FB8" w:rsidRDefault="00274FB8" w:rsidP="00E57461">
      <w:pPr>
        <w:pStyle w:val="NormalParagraph"/>
      </w:pPr>
      <w:r>
        <w:t xml:space="preserve">3GPP CT4 is invited to consider whether the specified behaviour in </w:t>
      </w:r>
      <w:r w:rsidRPr="00274FB8">
        <w:t xml:space="preserve">the 3GPP specification TS </w:t>
      </w:r>
      <w:r w:rsidR="00DD7477">
        <w:t>23.007</w:t>
      </w:r>
      <w:r w:rsidRPr="00274FB8">
        <w:t xml:space="preserve"> </w:t>
      </w:r>
      <w:r>
        <w:t xml:space="preserve">(relevant extract copied below) should be changed to mitigate this vulnerability, </w:t>
      </w:r>
      <w:r w:rsidRPr="00274FB8">
        <w:t xml:space="preserve">in accordance </w:t>
      </w:r>
      <w:r>
        <w:t xml:space="preserve">with the RIFS draft </w:t>
      </w:r>
      <w:r w:rsidRPr="00274FB8">
        <w:t>recommendation</w:t>
      </w:r>
      <w:r>
        <w:t>.</w:t>
      </w:r>
    </w:p>
    <w:p w:rsidR="00274FB8" w:rsidRDefault="00274FB8" w:rsidP="00274FB8">
      <w:pPr>
        <w:autoSpaceDE w:val="0"/>
        <w:autoSpaceDN w:val="0"/>
        <w:adjustRightInd w:val="0"/>
        <w:spacing w:before="0"/>
        <w:ind w:left="720"/>
        <w:jc w:val="left"/>
        <w:rPr>
          <w:rFonts w:ascii="Arial Bold" w:hAnsi="Arial Bold"/>
          <w:lang w:val="fr-FR"/>
        </w:rPr>
      </w:pPr>
      <w:r>
        <w:rPr>
          <w:rFonts w:ascii="Times New Roman" w:eastAsia="Calibri" w:hAnsi="Times New Roman"/>
          <w:sz w:val="20"/>
          <w:lang w:eastAsia="en-GB" w:bidi="ar-SA"/>
        </w:rPr>
        <w:t xml:space="preserve">When the SGSN detects a restart in a GGSN (see clause 18 "GTP-C based restart procedures") with which it has one or more PDP contexts activated, it shall deactivate all these PDP contexts and request the MS to reactivate them. When the SGSN detects a restart in a GGSN with which it has MBMS Bearer context(s) and/or MBMS UE context(s), it shall </w:t>
      </w:r>
      <w:r>
        <w:rPr>
          <w:rFonts w:ascii="Times New Roman" w:eastAsia="Calibri" w:hAnsi="Times New Roman"/>
          <w:sz w:val="20"/>
        </w:rPr>
        <w:t>delete all these MBMS Bearer context(s) and/or MBMS UE context(s).</w:t>
      </w:r>
    </w:p>
    <w:p w:rsidR="00274FB8" w:rsidRDefault="00274FB8" w:rsidP="00E57461">
      <w:pPr>
        <w:pStyle w:val="NormalParagraph"/>
      </w:pPr>
    </w:p>
    <w:p w:rsidR="000B4F7B" w:rsidRDefault="00274FB8" w:rsidP="002A18B3">
      <w:pPr>
        <w:pStyle w:val="NormalParagraph"/>
      </w:pPr>
      <w:r>
        <w:lastRenderedPageBreak/>
        <w:t>3GPP CT4 is invited to p</w:t>
      </w:r>
      <w:r w:rsidRPr="00274FB8">
        <w:t xml:space="preserve">ropose and advise </w:t>
      </w:r>
      <w:r>
        <w:t xml:space="preserve">RIFS </w:t>
      </w:r>
      <w:r w:rsidRPr="00274FB8">
        <w:t>of any other addtional security procedures for the protection of the Restart recovery counter wit</w:t>
      </w:r>
      <w:r w:rsidR="002A18B3">
        <w:t>h</w:t>
      </w:r>
      <w:r w:rsidRPr="00274FB8">
        <w:t xml:space="preserve">in the GTP specification TS </w:t>
      </w:r>
      <w:r w:rsidR="00DD7477">
        <w:t>23.007</w:t>
      </w:r>
      <w:r w:rsidR="002A18B3">
        <w:t>.</w:t>
      </w:r>
      <w:bookmarkEnd w:id="6"/>
      <w:bookmarkEnd w:id="7"/>
      <w:bookmarkEnd w:id="8"/>
    </w:p>
    <w:p w:rsidR="0069239C" w:rsidRDefault="0069239C" w:rsidP="0069239C">
      <w:pPr>
        <w:pStyle w:val="Heading1"/>
      </w:pPr>
      <w:r>
        <w:t>Next Meetings</w:t>
      </w:r>
    </w:p>
    <w:p w:rsidR="0069239C" w:rsidRDefault="0069239C" w:rsidP="0069239C">
      <w:pPr>
        <w:pStyle w:val="ListBullet1"/>
        <w:rPr>
          <w:lang w:val="fr-FR"/>
        </w:rPr>
      </w:pPr>
      <w:r>
        <w:rPr>
          <w:lang w:val="fr-FR"/>
        </w:rPr>
        <w:t>RIFS#74 call</w:t>
      </w:r>
      <w:r>
        <w:rPr>
          <w:lang w:val="fr-FR"/>
        </w:rPr>
        <w:tab/>
        <w:t>9 Jan 2019</w:t>
      </w:r>
    </w:p>
    <w:p w:rsidR="0069239C" w:rsidRDefault="0069239C" w:rsidP="0069239C">
      <w:pPr>
        <w:pStyle w:val="ListBullet1"/>
        <w:rPr>
          <w:lang w:val="fr-FR"/>
        </w:rPr>
      </w:pPr>
      <w:r>
        <w:rPr>
          <w:lang w:val="fr-FR"/>
        </w:rPr>
        <w:t>RIFS#75 call</w:t>
      </w:r>
      <w:r>
        <w:rPr>
          <w:lang w:val="fr-FR"/>
        </w:rPr>
        <w:tab/>
        <w:t>13 Feb 2019</w:t>
      </w:r>
    </w:p>
    <w:p w:rsidR="0069239C" w:rsidRPr="003E4579" w:rsidRDefault="0069239C" w:rsidP="0069239C">
      <w:pPr>
        <w:pStyle w:val="NormalParagraph"/>
        <w:rPr>
          <w:lang w:val="fr-FR"/>
        </w:rPr>
      </w:pPr>
      <w:r>
        <w:rPr>
          <w:lang w:val="fr-FR"/>
        </w:rPr>
        <w:t>&amp; calls at approximately 3-4 week intervals thereafter (dates TBC).</w:t>
      </w:r>
    </w:p>
    <w:sectPr w:rsidR="0069239C" w:rsidRPr="003E4579" w:rsidSect="003E4579">
      <w:headerReference w:type="even" r:id="rId13"/>
      <w:headerReference w:type="default"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861" w:rsidRDefault="00110861">
      <w:pPr>
        <w:spacing w:before="0"/>
      </w:pPr>
      <w:r>
        <w:separator/>
      </w:r>
    </w:p>
    <w:p w:rsidR="00110861" w:rsidRDefault="00110861"/>
  </w:endnote>
  <w:endnote w:type="continuationSeparator" w:id="0">
    <w:p w:rsidR="00110861" w:rsidRDefault="00110861">
      <w:pPr>
        <w:spacing w:before="0"/>
      </w:pPr>
      <w:r>
        <w:continuationSeparator/>
      </w:r>
    </w:p>
    <w:p w:rsidR="00110861" w:rsidRDefault="00110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BD4" w:rsidRDefault="00BA7BD4" w:rsidP="00A95E1E">
    <w:pPr>
      <w:pStyle w:val="Footer"/>
      <w:rPr>
        <w:i/>
      </w:rPr>
    </w:pPr>
    <w:r>
      <w:tab/>
      <w:t xml:space="preserve">Page </w:t>
    </w:r>
    <w:r>
      <w:fldChar w:fldCharType="begin"/>
    </w:r>
    <w:r>
      <w:instrText xml:space="preserve"> PAGE </w:instrText>
    </w:r>
    <w:r>
      <w:fldChar w:fldCharType="separate"/>
    </w:r>
    <w:r w:rsidR="00F21006">
      <w:rPr>
        <w:noProof/>
      </w:rPr>
      <w:t>1</w:t>
    </w:r>
    <w:r>
      <w:fldChar w:fldCharType="end"/>
    </w:r>
    <w:r>
      <w:t xml:space="preserve"> of </w:t>
    </w:r>
    <w:r w:rsidR="005B6D5C">
      <w:rPr>
        <w:noProof/>
      </w:rPr>
      <w:fldChar w:fldCharType="begin"/>
    </w:r>
    <w:r w:rsidR="005B6D5C">
      <w:rPr>
        <w:noProof/>
      </w:rPr>
      <w:instrText xml:space="preserve"> NUMPAGES  </w:instrText>
    </w:r>
    <w:r w:rsidR="005B6D5C">
      <w:rPr>
        <w:noProof/>
      </w:rPr>
      <w:fldChar w:fldCharType="separate"/>
    </w:r>
    <w:r w:rsidR="00F21006">
      <w:rPr>
        <w:noProof/>
      </w:rPr>
      <w:t>3</w:t>
    </w:r>
    <w:r w:rsidR="005B6D5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861" w:rsidRDefault="00110861" w:rsidP="009527C9">
      <w:pPr>
        <w:spacing w:before="0"/>
      </w:pPr>
      <w:r>
        <w:separator/>
      </w:r>
    </w:p>
  </w:footnote>
  <w:footnote w:type="continuationSeparator" w:id="0">
    <w:p w:rsidR="00110861" w:rsidRDefault="00110861" w:rsidP="009527C9">
      <w:pPr>
        <w:spacing w:before="0"/>
      </w:pPr>
      <w:r>
        <w:continuationSeparator/>
      </w:r>
    </w:p>
  </w:footnote>
  <w:footnote w:type="continuationNotice" w:id="1">
    <w:p w:rsidR="00110861" w:rsidRDefault="0011086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BD4" w:rsidRDefault="00BA7BD4" w:rsidP="00427F8A">
    <w:pPr>
      <w:pStyle w:val="NormalParagraph"/>
    </w:pPr>
  </w:p>
  <w:p w:rsidR="00BA7BD4" w:rsidRDefault="00BA7BD4"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BD4" w:rsidRPr="00F04B04" w:rsidRDefault="00BA7BD4" w:rsidP="00A95E1E">
    <w:pPr>
      <w:pStyle w:val="Header"/>
    </w:pPr>
    <w:r>
      <w:t>GSM Association</w:t>
    </w:r>
    <w:r>
      <w:tab/>
    </w:r>
    <w:r w:rsidR="00AE7C34">
      <w:t>Confidential – Full, Rapporteur &amp; Associate members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BC4E0A"/>
    <w:lvl w:ilvl="0">
      <w:start w:val="1"/>
      <w:numFmt w:val="decimal"/>
      <w:lvlText w:val="%1."/>
      <w:lvlJc w:val="left"/>
      <w:pPr>
        <w:tabs>
          <w:tab w:val="num" w:pos="6595"/>
        </w:tabs>
        <w:ind w:left="6595"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B005D89"/>
    <w:multiLevelType w:val="hybridMultilevel"/>
    <w:tmpl w:val="E9CE05D2"/>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15:restartNumberingAfterBreak="0">
    <w:nsid w:val="39215900"/>
    <w:multiLevelType w:val="multilevel"/>
    <w:tmpl w:val="78A61140"/>
    <w:numStyleLink w:val="ListBullets"/>
  </w:abstractNum>
  <w:abstractNum w:abstractNumId="21" w15:restartNumberingAfterBreak="0">
    <w:nsid w:val="39A07BDB"/>
    <w:multiLevelType w:val="multilevel"/>
    <w:tmpl w:val="78A61140"/>
    <w:numStyleLink w:val="ListBullets"/>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3926CBB"/>
    <w:multiLevelType w:val="multilevel"/>
    <w:tmpl w:val="78A61140"/>
    <w:numStyleLink w:val="ListBullets"/>
  </w:abstractNum>
  <w:abstractNum w:abstractNumId="27" w15:restartNumberingAfterBreak="0">
    <w:nsid w:val="47891AA2"/>
    <w:multiLevelType w:val="hybridMultilevel"/>
    <w:tmpl w:val="0234CB2C"/>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AD3A86"/>
    <w:multiLevelType w:val="multilevel"/>
    <w:tmpl w:val="7B2CD562"/>
    <w:numStyleLink w:val="ListNumbers"/>
  </w:abstractNum>
  <w:abstractNum w:abstractNumId="2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6" w15:restartNumberingAfterBreak="0">
    <w:nsid w:val="6B114678"/>
    <w:multiLevelType w:val="multilevel"/>
    <w:tmpl w:val="7B2CD562"/>
    <w:numStyleLink w:val="ListNumbers"/>
  </w:abstractNum>
  <w:abstractNum w:abstractNumId="37"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num>
  <w:num w:numId="2">
    <w:abstractNumId w:val="18"/>
  </w:num>
  <w:num w:numId="3">
    <w:abstractNumId w:val="6"/>
  </w:num>
  <w:num w:numId="4">
    <w:abstractNumId w:val="34"/>
  </w:num>
  <w:num w:numId="5">
    <w:abstractNumId w:val="33"/>
  </w:num>
  <w:num w:numId="6">
    <w:abstractNumId w:val="19"/>
  </w:num>
  <w:num w:numId="7">
    <w:abstractNumId w:val="12"/>
  </w:num>
  <w:num w:numId="8">
    <w:abstractNumId w:val="8"/>
  </w:num>
  <w:num w:numId="9">
    <w:abstractNumId w:val="9"/>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23"/>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4"/>
  </w:num>
  <w:num w:numId="23">
    <w:abstractNumId w:val="30"/>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0"/>
  </w:num>
  <w:num w:numId="34">
    <w:abstractNumId w:val="17"/>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num>
  <w:num w:numId="39">
    <w:abstractNumId w:val="10"/>
  </w:num>
  <w:num w:numId="40">
    <w:abstractNumId w:val="13"/>
  </w:num>
  <w:num w:numId="41">
    <w:abstractNumId w:val="21"/>
  </w:num>
  <w:num w:numId="42">
    <w:abstractNumId w:val="26"/>
  </w:num>
  <w:num w:numId="43">
    <w:abstractNumId w:val="11"/>
  </w:num>
  <w:num w:numId="44">
    <w:abstractNumId w:val="28"/>
  </w:num>
  <w:num w:numId="45">
    <w:abstractNumId w:val="25"/>
  </w:num>
  <w:num w:numId="46">
    <w:abstractNumId w:val="33"/>
  </w:num>
  <w:num w:numId="47">
    <w:abstractNumId w:val="30"/>
  </w:num>
  <w:num w:numId="48">
    <w:abstractNumId w:val="16"/>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E2C"/>
    <w:rsid w:val="00002803"/>
    <w:rsid w:val="00002E89"/>
    <w:rsid w:val="0001024B"/>
    <w:rsid w:val="000248AC"/>
    <w:rsid w:val="0003298E"/>
    <w:rsid w:val="00036CC7"/>
    <w:rsid w:val="00041759"/>
    <w:rsid w:val="00046D01"/>
    <w:rsid w:val="00052FE2"/>
    <w:rsid w:val="000713B1"/>
    <w:rsid w:val="00076BDF"/>
    <w:rsid w:val="000774DD"/>
    <w:rsid w:val="000A0FB0"/>
    <w:rsid w:val="000B02F8"/>
    <w:rsid w:val="000B4F7B"/>
    <w:rsid w:val="000D20CB"/>
    <w:rsid w:val="000E2366"/>
    <w:rsid w:val="000E6BB7"/>
    <w:rsid w:val="000F6B8B"/>
    <w:rsid w:val="0010050B"/>
    <w:rsid w:val="001010C7"/>
    <w:rsid w:val="00110861"/>
    <w:rsid w:val="00122968"/>
    <w:rsid w:val="00141190"/>
    <w:rsid w:val="001455A2"/>
    <w:rsid w:val="0016026E"/>
    <w:rsid w:val="00163998"/>
    <w:rsid w:val="00165872"/>
    <w:rsid w:val="00176186"/>
    <w:rsid w:val="0018002B"/>
    <w:rsid w:val="001F08AC"/>
    <w:rsid w:val="001F2D3A"/>
    <w:rsid w:val="00202265"/>
    <w:rsid w:val="00207D34"/>
    <w:rsid w:val="002111D3"/>
    <w:rsid w:val="002200A1"/>
    <w:rsid w:val="0022220E"/>
    <w:rsid w:val="0023227F"/>
    <w:rsid w:val="00243007"/>
    <w:rsid w:val="00243CE1"/>
    <w:rsid w:val="00254E4D"/>
    <w:rsid w:val="00274FB8"/>
    <w:rsid w:val="002766F0"/>
    <w:rsid w:val="00283857"/>
    <w:rsid w:val="002859F6"/>
    <w:rsid w:val="002873C5"/>
    <w:rsid w:val="00294E91"/>
    <w:rsid w:val="00294F1F"/>
    <w:rsid w:val="002A18B3"/>
    <w:rsid w:val="002A7CAD"/>
    <w:rsid w:val="002C097B"/>
    <w:rsid w:val="002E4ABC"/>
    <w:rsid w:val="002F7DBE"/>
    <w:rsid w:val="00331905"/>
    <w:rsid w:val="0034268E"/>
    <w:rsid w:val="003549D3"/>
    <w:rsid w:val="00360ED9"/>
    <w:rsid w:val="00361471"/>
    <w:rsid w:val="00372203"/>
    <w:rsid w:val="00373FBC"/>
    <w:rsid w:val="00376BF3"/>
    <w:rsid w:val="00383ADA"/>
    <w:rsid w:val="00397B86"/>
    <w:rsid w:val="003A0DA5"/>
    <w:rsid w:val="003A3B36"/>
    <w:rsid w:val="003A7D25"/>
    <w:rsid w:val="003B164B"/>
    <w:rsid w:val="003D0069"/>
    <w:rsid w:val="003D0CD1"/>
    <w:rsid w:val="003D4034"/>
    <w:rsid w:val="003E4579"/>
    <w:rsid w:val="003F4D31"/>
    <w:rsid w:val="00405BA8"/>
    <w:rsid w:val="00406873"/>
    <w:rsid w:val="00417276"/>
    <w:rsid w:val="00427F8A"/>
    <w:rsid w:val="00440119"/>
    <w:rsid w:val="0044325C"/>
    <w:rsid w:val="00446532"/>
    <w:rsid w:val="00476E46"/>
    <w:rsid w:val="00477CD5"/>
    <w:rsid w:val="00481653"/>
    <w:rsid w:val="00492071"/>
    <w:rsid w:val="004B1958"/>
    <w:rsid w:val="004B7801"/>
    <w:rsid w:val="004C0DAB"/>
    <w:rsid w:val="004C114A"/>
    <w:rsid w:val="004F4891"/>
    <w:rsid w:val="00504394"/>
    <w:rsid w:val="00511DAC"/>
    <w:rsid w:val="00515A23"/>
    <w:rsid w:val="00525783"/>
    <w:rsid w:val="00542D36"/>
    <w:rsid w:val="00551AB7"/>
    <w:rsid w:val="00553839"/>
    <w:rsid w:val="00554E35"/>
    <w:rsid w:val="005840AA"/>
    <w:rsid w:val="00584B29"/>
    <w:rsid w:val="00585714"/>
    <w:rsid w:val="005942AF"/>
    <w:rsid w:val="005A1013"/>
    <w:rsid w:val="005A675F"/>
    <w:rsid w:val="005B0278"/>
    <w:rsid w:val="005B6D5C"/>
    <w:rsid w:val="005E10AA"/>
    <w:rsid w:val="00606293"/>
    <w:rsid w:val="00611B6E"/>
    <w:rsid w:val="00640911"/>
    <w:rsid w:val="00642A24"/>
    <w:rsid w:val="00642D43"/>
    <w:rsid w:val="006618AE"/>
    <w:rsid w:val="00666096"/>
    <w:rsid w:val="00666EEC"/>
    <w:rsid w:val="0069239C"/>
    <w:rsid w:val="006A01A9"/>
    <w:rsid w:val="006A3A08"/>
    <w:rsid w:val="006C3E00"/>
    <w:rsid w:val="006D67B8"/>
    <w:rsid w:val="006E00A2"/>
    <w:rsid w:val="006E03E2"/>
    <w:rsid w:val="006E5FA5"/>
    <w:rsid w:val="00701821"/>
    <w:rsid w:val="007261E1"/>
    <w:rsid w:val="00726CF1"/>
    <w:rsid w:val="00737C33"/>
    <w:rsid w:val="0075588E"/>
    <w:rsid w:val="0079023B"/>
    <w:rsid w:val="00797566"/>
    <w:rsid w:val="007A4853"/>
    <w:rsid w:val="007B31FE"/>
    <w:rsid w:val="00811EAB"/>
    <w:rsid w:val="00817A76"/>
    <w:rsid w:val="00824D1D"/>
    <w:rsid w:val="00831655"/>
    <w:rsid w:val="00831B27"/>
    <w:rsid w:val="008371B1"/>
    <w:rsid w:val="008418DE"/>
    <w:rsid w:val="00854B5B"/>
    <w:rsid w:val="00871A1B"/>
    <w:rsid w:val="00873AD5"/>
    <w:rsid w:val="00875B0B"/>
    <w:rsid w:val="00883C62"/>
    <w:rsid w:val="008948FB"/>
    <w:rsid w:val="008B643F"/>
    <w:rsid w:val="008C1C88"/>
    <w:rsid w:val="008C2C00"/>
    <w:rsid w:val="008C477F"/>
    <w:rsid w:val="008C4F3B"/>
    <w:rsid w:val="0091226B"/>
    <w:rsid w:val="00914756"/>
    <w:rsid w:val="009177CC"/>
    <w:rsid w:val="00925B3D"/>
    <w:rsid w:val="00944378"/>
    <w:rsid w:val="00951C82"/>
    <w:rsid w:val="009527C9"/>
    <w:rsid w:val="00955DF7"/>
    <w:rsid w:val="00960027"/>
    <w:rsid w:val="0096263C"/>
    <w:rsid w:val="00982C92"/>
    <w:rsid w:val="0098351C"/>
    <w:rsid w:val="009968FB"/>
    <w:rsid w:val="009A3919"/>
    <w:rsid w:val="009C1E2C"/>
    <w:rsid w:val="009D7FFC"/>
    <w:rsid w:val="009E2799"/>
    <w:rsid w:val="00A0052C"/>
    <w:rsid w:val="00A01934"/>
    <w:rsid w:val="00A315A9"/>
    <w:rsid w:val="00A34C8D"/>
    <w:rsid w:val="00A419CF"/>
    <w:rsid w:val="00A50E7A"/>
    <w:rsid w:val="00A54D0C"/>
    <w:rsid w:val="00A647B7"/>
    <w:rsid w:val="00A66939"/>
    <w:rsid w:val="00A777F1"/>
    <w:rsid w:val="00A91734"/>
    <w:rsid w:val="00A95E1E"/>
    <w:rsid w:val="00A95FF2"/>
    <w:rsid w:val="00AA4C56"/>
    <w:rsid w:val="00AB695F"/>
    <w:rsid w:val="00AC2FCC"/>
    <w:rsid w:val="00AD22EA"/>
    <w:rsid w:val="00AD7636"/>
    <w:rsid w:val="00AE7C34"/>
    <w:rsid w:val="00AF4FB4"/>
    <w:rsid w:val="00B22FE8"/>
    <w:rsid w:val="00B260AE"/>
    <w:rsid w:val="00B6305A"/>
    <w:rsid w:val="00B65662"/>
    <w:rsid w:val="00B673FE"/>
    <w:rsid w:val="00B82FEE"/>
    <w:rsid w:val="00B8382B"/>
    <w:rsid w:val="00B90FCE"/>
    <w:rsid w:val="00BA7BD4"/>
    <w:rsid w:val="00BB12B8"/>
    <w:rsid w:val="00BB3673"/>
    <w:rsid w:val="00BB5F46"/>
    <w:rsid w:val="00BB7AD1"/>
    <w:rsid w:val="00BC0319"/>
    <w:rsid w:val="00BD7276"/>
    <w:rsid w:val="00C13782"/>
    <w:rsid w:val="00C21179"/>
    <w:rsid w:val="00C213B4"/>
    <w:rsid w:val="00C23FD9"/>
    <w:rsid w:val="00C25E2B"/>
    <w:rsid w:val="00C30152"/>
    <w:rsid w:val="00C455AF"/>
    <w:rsid w:val="00C6177A"/>
    <w:rsid w:val="00C73250"/>
    <w:rsid w:val="00C82208"/>
    <w:rsid w:val="00C83C23"/>
    <w:rsid w:val="00C93769"/>
    <w:rsid w:val="00CA563E"/>
    <w:rsid w:val="00CB219E"/>
    <w:rsid w:val="00CB4912"/>
    <w:rsid w:val="00CC667C"/>
    <w:rsid w:val="00CE1C2A"/>
    <w:rsid w:val="00CE4204"/>
    <w:rsid w:val="00CF0218"/>
    <w:rsid w:val="00CF7A51"/>
    <w:rsid w:val="00D32793"/>
    <w:rsid w:val="00D34853"/>
    <w:rsid w:val="00D406CB"/>
    <w:rsid w:val="00D430E2"/>
    <w:rsid w:val="00D46357"/>
    <w:rsid w:val="00D55883"/>
    <w:rsid w:val="00D64A0E"/>
    <w:rsid w:val="00D7048E"/>
    <w:rsid w:val="00D75061"/>
    <w:rsid w:val="00D77C8B"/>
    <w:rsid w:val="00D84468"/>
    <w:rsid w:val="00D96C6E"/>
    <w:rsid w:val="00DA7467"/>
    <w:rsid w:val="00DC5B89"/>
    <w:rsid w:val="00DD490F"/>
    <w:rsid w:val="00DD7477"/>
    <w:rsid w:val="00DE1719"/>
    <w:rsid w:val="00DF3B91"/>
    <w:rsid w:val="00DF6CBC"/>
    <w:rsid w:val="00E14ABA"/>
    <w:rsid w:val="00E21141"/>
    <w:rsid w:val="00E34134"/>
    <w:rsid w:val="00E36118"/>
    <w:rsid w:val="00E376E1"/>
    <w:rsid w:val="00E5129B"/>
    <w:rsid w:val="00E56A14"/>
    <w:rsid w:val="00E57461"/>
    <w:rsid w:val="00E72D86"/>
    <w:rsid w:val="00E7347D"/>
    <w:rsid w:val="00E7772A"/>
    <w:rsid w:val="00E77B57"/>
    <w:rsid w:val="00EA332A"/>
    <w:rsid w:val="00EC1C5A"/>
    <w:rsid w:val="00ED0002"/>
    <w:rsid w:val="00ED24CD"/>
    <w:rsid w:val="00EE6C6A"/>
    <w:rsid w:val="00F046D7"/>
    <w:rsid w:val="00F14715"/>
    <w:rsid w:val="00F21006"/>
    <w:rsid w:val="00F30187"/>
    <w:rsid w:val="00F308D9"/>
    <w:rsid w:val="00F33D50"/>
    <w:rsid w:val="00F63C58"/>
    <w:rsid w:val="00F8395D"/>
    <w:rsid w:val="00F86362"/>
    <w:rsid w:val="00FA4AFA"/>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B5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paragraph" w:customStyle="1" w:styleId="Default">
    <w:name w:val="Default"/>
    <w:rsid w:val="002E4ABC"/>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49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18B3"/>
    <w:rPr>
      <w:rFonts w:ascii="Arial" w:eastAsia="SimSun" w:hAnsi="Arial"/>
      <w:sz w:val="22"/>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ry%20Norris\Evolved_Intelligence\GSMA\FS20-RIFS-72-Meeting\Liaison_Statement\Liaison%20Statement%20template%20-%20Draf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LS1</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 xsi:nil="true"/>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 xsi:nil="true"/>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2.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83830C7F-C8BB-4C53-9FA3-EA4B84263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 Draft</Template>
  <TotalTime>0</TotalTime>
  <Pages>3</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LS1</vt:lpstr>
    </vt:vector>
  </TitlesOfParts>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LS1</dc:title>
  <dc:creator/>
  <cp:lastModifiedBy/>
  <cp:revision>1</cp:revision>
  <dcterms:created xsi:type="dcterms:W3CDTF">2018-12-06T14:51:00Z</dcterms:created>
  <dcterms:modified xsi:type="dcterms:W3CDTF">2018-12-06T14:51:00Z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